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5"/>
        <w:gridCol w:w="3983"/>
        <w:gridCol w:w="4608"/>
      </w:tblGrid>
      <w:tr w:rsidR="0055232A" w:rsidRPr="0055232A" w:rsidTr="0055232A">
        <w:trPr>
          <w:gridAfter w:val="1"/>
          <w:wAfter w:w="8461" w:type="dxa"/>
        </w:trPr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Proyecto de ley para reforzar la lucha contra los excesos sectarios</w:t>
            </w:r>
          </w:p>
        </w:tc>
      </w:tr>
      <w:tr w:rsidR="0055232A" w:rsidRPr="0055232A" w:rsidTr="0055232A">
        <w:tc>
          <w:tcPr>
            <w:tcW w:w="445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  <w:t>Capítulo I</w:t>
            </w:r>
          </w:p>
          <w:p w:rsidR="0055232A" w:rsidRPr="0055232A" w:rsidRDefault="0055232A" w:rsidP="005523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Facilitación y fortalecimiento de los procesos penales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1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I.- Se modifica el Código Penal de la siguiente manera: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1) El encabezamiento de la sección 6a del capítulo III del título II del libro II se completa con las palabras: «y el sometimiento psicológico o físico»;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2) El artículo 223-15-2 queda modificado como sigue: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(a)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En el primer párrafo, se suprimen las palabras: "una persona que se encuentre en un estado de sujeción psicológica o física resultante del ejercicio de presiones o técnicas graves o repetidas que puedan afectar su juicio";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(b)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se suprime el párrafo segundo.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(c)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En el tercer párrafo, se suprimen las palabras: "por los miembros de un grupo que ejerza actividades que tengan por objeto o efecto crear, mantener o explotar el sometimiento psicológico o físico de las personas que participan en esas actividades";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3.º Los artículos 223-15-3 y 223-15-4 pasan a ser, respectivamente, los artículos 223-15-4 y 223-15-5 y, en el nuevo artículo 223-15-4, las palabras: "de la infracción prevista" se sustituyen por las palabras: "de las infracciones previstas";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4) Después del artículo 223-15-2, se inserta el artículo 223-15-3 como sigue: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Artículo 223-15-3.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 – I. – Se castiga con una pena de tres años de prisión y una multa de 375.000 euros el hecho de someter o mantener a una persona en un estado de sujeción psíquica o física resultante del ejercicio directo de presiones o técnicas graves o reiteradas que puedan perjudicar su juicio y que tengan por efecto causar un grave menoscabo de su salud física o mental o inducir a esa persona a un acto o a una abstención que le sea necesario.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gravemente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perjudicial.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"Las mismas penas se impondrán al abuso fraudulento del estado de sujeción psicológica o física de una persona, resultante del ejercicio de las presiones o técnicas a que se refiere el párrafo anterior, con el fin de inducirla a actuar o abstenerse de hacerlo, que sean gravemente perjudiciales para ella.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«II. – Estos hechos serán castigados con cinco años de prisión y multa de 750.000 euros: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"1.º Cuando se hayan cometido contra un menor;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"2.º Cuando se hayan cometido contra una persona cuya especial vulnerabilidad, por razón de su edad, enfermedad, dolencia, deficiencia física o mental o embarazo, sea evidente o conocida por el autor;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3) Cuando el delito sea cometido por el dirigente de hecho o de derecho de un grupo que ejerza actividades que tengan por objeto o efecto crear, mantener o explotar el sometimiento psicológico o físico de las personas que participen en esas actividades.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«III.- Las penas se aumentarán a siete años de prisión y multa de un millón de euros cuando concurran los hechos: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"1.º Se cometan en dos de las circunstancias mencionadas en el apartado II;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2) Cuando el delito sea cometido por una banda organizada por los miembros de un grupo que realice actividades que tengan por objeto o efecto crear, mantener o explotar el sometimiento psicológico o físico de las personas que participen en esas actividades."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II.- Se modifica el Código Procesal Penal en los siguientes términos: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(1) En el párrafo 1 de la sección 704, después de la referencia "223-15-2", se inserta la referencia "223-15-3";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2) El artículo 706-73, apartado 20, se sustituye por las siguientes disposiciones: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"20° Los delitos mencionados en el último párrafo del artículo 223-15-2 y en el 2° del III del artículo 223-15-3 del Código Penal;".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III. – En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la letra d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del artículo L. 444-6 del Código de Educación, después de la referencia: "223-15-2", se insertan las palabras: "y en el artículo 223-15-3".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gridSpan w:val="2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IV. – En el apartado 1 del artículo 19 de la Ley nº 2001-504, de 12 de junio de 2001, relativa al fortalecimiento de la prevención y la represión de los movimientos sectarios que violan los derechos humanos y las libertades fundamentales, después de la referencia: "223-15-2", se inserta la referencia "223-15-3".</w:t>
            </w:r>
          </w:p>
          <w:p w:rsid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</w:tbl>
    <w:p w:rsidR="0055232A" w:rsidRPr="0055232A" w:rsidRDefault="0055232A" w:rsidP="0055232A">
      <w:pPr>
        <w:spacing w:after="0" w:line="240" w:lineRule="auto"/>
        <w:rPr>
          <w:rFonts w:ascii="Arial" w:eastAsia="Times New Roman" w:hAnsi="Arial" w:cs="Arial"/>
          <w:vanish/>
          <w:color w:val="374151"/>
          <w:sz w:val="20"/>
          <w:szCs w:val="20"/>
          <w:lang w:eastAsia="es-ES"/>
        </w:rPr>
      </w:pPr>
    </w:p>
    <w:tbl>
      <w:tblPr>
        <w:tblW w:w="89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8461"/>
      </w:tblGrid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2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 modifica el Código Penal de la siguiente manera: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1.º Después del 3.º del artículo 221-4, se añadirá el punto 3.º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"3°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2.º Después del 2.º del artículo 222-3, se añadirá el apartado 2.º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3° El párrafo primero del artículo 222-4 se completará con las palabras: "o una persona que se encuentre en estado de sujeción psicológica o física en el sentido del artículo 223-15-3 conocida por el autor";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4.º Después del 2.º del artículo 222-8, se añadirá el punto 2.º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5.º Después del 2.º del artículo 222-10, se añadirá el 2.º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6.° Después del 2.º del artículo 222-12, se añadirá el punto 2.º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7.º Después del 2.º del artículo 222-13, se añadirá el punto 2.º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"2°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A una persona que se encuentre en un estado de sujeción psicológica o física en el sentido del artículo 223-15-3 conocido por el autor;"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8° En el párrafo primero del artículo 222-14, después de la palabra "autor", se insertarán las palabras "o una persona en estado de sujeción psicológica o física en el sentido del artículo 223-15-3 conocida por el autor";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9.º Después del 4.º del artículo 313-2, se insertará el punto 4.º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con el texto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"4°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bis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En detrimento de una persona que se encuentre en un estado de sujeción psicológica o física en el sentido del artículo 223-15-3 conocido por el autor;".</w:t>
            </w:r>
          </w:p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  <w:t>Capítulo II</w:t>
            </w:r>
          </w:p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Fortalecimiento del apoyo a las víctimas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3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I.- Se modifica el artículo 2-17 del Código Procesal Penal en los siguientes términos: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1) En el párrafo primero: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(a)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Las palabras «reconocidas como de utilidad pública» se sustituyen por las palabras «aprobadas»;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(b)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Después de la referencia: "223-15-2", la referencia: "223-15-3";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2) El artículo se completa con un párrafo redactado como sigue: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«Las condiciones en las que podrán autorizarse las asociaciones a que se refiere el párrafo primero, previa consulta al Ministerio Fiscal, se establecerán por decreto del </w:t>
            </w:r>
            <w:proofErr w:type="spell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Conseil</w:t>
            </w:r>
            <w:proofErr w:type="spell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d'État</w:t>
            </w:r>
            <w:proofErr w:type="spell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.»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II.- Las asociaciones reconocidas como de utilidad pública a que se refiere el artículo 2-17 del Código de Procedimiento Penal en su versión aplicable antes de la entrada en vigor de la presente Ley, podrán continuar ejerciendo los derechos reconocidos a la parte civil en las condiciones previstas en el presente artículo en los procedimientos iniciados hasta nueve meses después de la entrada en vigor del decreto a que se refiere el último párrafo del I del presente artículo.</w:t>
            </w:r>
          </w:p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  <w:t>Capítulo III</w:t>
            </w:r>
          </w:p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Protección de la salud</w:t>
            </w:r>
          </w:p>
        </w:tc>
      </w:tr>
    </w:tbl>
    <w:p w:rsidR="0055232A" w:rsidRPr="0055232A" w:rsidRDefault="0055232A" w:rsidP="0055232A">
      <w:pPr>
        <w:spacing w:after="0" w:line="240" w:lineRule="auto"/>
        <w:rPr>
          <w:rFonts w:ascii="Arial" w:eastAsia="Times New Roman" w:hAnsi="Arial" w:cs="Arial"/>
          <w:vanish/>
          <w:color w:val="374151"/>
          <w:sz w:val="20"/>
          <w:szCs w:val="20"/>
          <w:lang w:eastAsia="es-ES"/>
        </w:rPr>
      </w:pPr>
    </w:p>
    <w:tbl>
      <w:tblPr>
        <w:tblW w:w="89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8461"/>
      </w:tblGrid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4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Después del artículo 223-1-1 del Código Penal, se inserta el artículo 223-1-2 como sigue: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Artículo 223-1-2.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 – La incitación al abandono o a la abstención de un tratamiento médico terapéutico o profiláctico se castigará con una pena de prisión de un año y una multa de 15 000 euros, cuando dicho abandono o abstención se presente como beneficioso para la salud de las personas afectadas, aun cuando, en el estado actual de los conocimientos médicos, sea manifiestamente probable que dé lugar a un tratamiento médico terapéutico o profiláctico 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lastRenderedPageBreak/>
              <w:t xml:space="preserve">para ellas, habida cuenta de la patología que padecen.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graves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consecuencias para su salud física o mental.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"Las mismas penas se aplicarán a la incitación a adoptar prácticas que se presenten como de finalidad terapéutica o profiláctica para las personas interesadas cuando, en el estado actual de los conocimientos médicos, resulte evidente que dichas prácticas las exponen a un riesgo inmediato de muerte o lesiones que puedan dar lugar a mutilaciones o a una incapacidad permanente.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«Cuando se haya dado curso a la provocación prevista en los dos primeros párrafos, las penas se elevarán a tres años de prisión y a una multa de 45.000 euros.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«Cuando estos delitos se cometan por medio de la prensa escrita o radiodifundida, se aplicarán las disposiciones especiales de la legislación que regule la materia en lo que respecta a la determinación de los responsables.»</w:t>
            </w:r>
          </w:p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5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Después del artículo 11-2 del Código de Procedimiento Penal, se inserta el artículo 11-2-1 como sigue: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Artículo 11-2-1.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 – No obstante lo dispuesto en el artículo 11-2, apartado I, último párrafo, el Ministerio Fiscal informará inmediatamente por escrito a los colegios profesionales nacionales a que se refiere la cuarta parte del Código de Salud Pública de una condena, aunque no sea firme, por uno o varios de los delitos contemplados en el artículo 2-17, pronunciada contra una persona comprendida en dichas órdenes.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excepto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en los casos en que esta información pueda perjudicar el buen desarrollo del procedimiento judicial. En tal caso, se aplicarán los apartados II a V del artículo 11-2.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"Asimismo, informará por escrito a los colegios profesionales antes mencionados cuando una persona sea sometida a vigilancia judicial por uno de estos delitos y esté sujeta a una de las obligaciones establecidas en el artículo 138, apartados 12 y 12 bis, salvo en los casos en que dicha información pueda perjudicar el buen desarrollo de los procedimientos judiciales. En tal caso, se aplicarán los apartados II a V del artículo 11-2. »</w:t>
            </w:r>
          </w:p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  <w:t>Capítulo IV</w:t>
            </w:r>
          </w:p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Garantizar que los agentes judiciales estén informados sobre los abusos sectarios</w:t>
            </w:r>
          </w:p>
        </w:tc>
      </w:tr>
    </w:tbl>
    <w:p w:rsidR="0055232A" w:rsidRPr="0055232A" w:rsidRDefault="0055232A" w:rsidP="0055232A">
      <w:pPr>
        <w:spacing w:after="0" w:line="240" w:lineRule="auto"/>
        <w:rPr>
          <w:rFonts w:ascii="Arial" w:eastAsia="Times New Roman" w:hAnsi="Arial" w:cs="Arial"/>
          <w:vanish/>
          <w:color w:val="374151"/>
          <w:sz w:val="20"/>
          <w:szCs w:val="20"/>
          <w:lang w:eastAsia="es-ES"/>
        </w:rPr>
      </w:pPr>
    </w:p>
    <w:tbl>
      <w:tblPr>
        <w:tblW w:w="89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8461"/>
      </w:tblGrid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6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Después del artículo 157-2 del Código de Procedimiento Penal, se inserta el artículo 157-3, que dice lo siguiente: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« </w:t>
            </w:r>
            <w:r w:rsidRPr="0055232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Artículo 157-3.</w:t>
            </w: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 – En caso de que se trate de un procedimiento incoado con arreglo al artículo 223-15-3 del Código Penal o que implique una circunstancia agravante relacionada con el estado de sujeción psicológica o física de la víctima, el Ministerio Fiscal o el órgano jurisdiccional podrán solicitar por escrito cualquier servicio del Estado que figure en una lista elaborada por orden del Ministro de Justicia.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Ministro del Interior, el Ministro de Sanidad y el Ministro de Cohesión Social, cuyas competencias serían de tal naturaleza que le proporcionarían una orientación útil. Este servicio no evalúa los hechos de los que se acusa a la persona acusada. »</w:t>
            </w:r>
          </w:p>
          <w:p w:rsid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smallCaps/>
                <w:color w:val="000000"/>
                <w:sz w:val="20"/>
                <w:szCs w:val="20"/>
                <w:lang w:eastAsia="es-ES"/>
              </w:rPr>
              <w:t>Capítulo V</w:t>
            </w:r>
          </w:p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Misceláneo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Artículo 7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I. – En el artículo 711-1 del Código Penal, se sustituye la referencia a la Ley n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.º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2023-380, de 19 de mayo de 2023, relativa a los Juegos Olímpicos y Paralímpicos de 2024, que contiene otras disposiciones, por la referencia a la Ley n.º ..... 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del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.....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el objetivo de fortalecer la lucha contra los excesos sectarios.</w:t>
            </w:r>
          </w:p>
        </w:tc>
      </w:tr>
      <w:tr w:rsidR="0055232A" w:rsidRPr="0055232A" w:rsidTr="0055232A">
        <w:tc>
          <w:tcPr>
            <w:tcW w:w="445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461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61" w:type="dxa"/>
              <w:bottom w:w="0" w:type="dxa"/>
              <w:right w:w="61" w:type="dxa"/>
            </w:tcMar>
            <w:hideMark/>
          </w:tcPr>
          <w:p w:rsidR="0055232A" w:rsidRPr="0055232A" w:rsidRDefault="0055232A" w:rsidP="0055232A">
            <w:pPr>
              <w:spacing w:after="0" w:line="240" w:lineRule="auto"/>
              <w:ind w:firstLine="30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II. – En el artículo 804 del Código de Procedimiento Penal, se sustituye la referencia a la Ley n.º 2023-703, de 1 de agosto de 2023, relativa a la programación militar para los años 2024 a 2030, que contiene diversas disposiciones relativas a la defensa, por la referencia a la Ley n.º .....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del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..... </w:t>
            </w:r>
            <w:proofErr w:type="gramStart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destinada</w:t>
            </w:r>
            <w:proofErr w:type="gramEnd"/>
            <w:r w:rsidRPr="005523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a reforzar la lucha contra los abusos sectarios.</w:t>
            </w:r>
          </w:p>
        </w:tc>
      </w:tr>
    </w:tbl>
    <w:p w:rsidR="00721FF3" w:rsidRDefault="0055232A"/>
    <w:sectPr w:rsidR="00721FF3" w:rsidSect="007D3F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55232A"/>
    <w:rsid w:val="00106DAA"/>
    <w:rsid w:val="002D379E"/>
    <w:rsid w:val="0055232A"/>
    <w:rsid w:val="007D3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FD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cprloi">
    <w:name w:val="tcprloi"/>
    <w:basedOn w:val="Normal"/>
    <w:rsid w:val="00552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cnumchapitre">
    <w:name w:val="tcnumchapitre"/>
    <w:basedOn w:val="Normal"/>
    <w:rsid w:val="00552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cintchapitre">
    <w:name w:val="tcintchapitre"/>
    <w:basedOn w:val="Normal"/>
    <w:rsid w:val="00552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cnumarticle">
    <w:name w:val="tcnumarticle"/>
    <w:basedOn w:val="Normal"/>
    <w:rsid w:val="00552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ctexte">
    <w:name w:val="tctexte"/>
    <w:basedOn w:val="Normal"/>
    <w:rsid w:val="00552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3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4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1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57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10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4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9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7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7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0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8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6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1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5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1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6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7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8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65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7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92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2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92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1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5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4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93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7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8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5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32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9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4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4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5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41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7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7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0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9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1778</Words>
  <Characters>9780</Characters>
  <Application>Microsoft Office Word</Application>
  <DocSecurity>0</DocSecurity>
  <Lines>81</Lines>
  <Paragraphs>23</Paragraphs>
  <ScaleCrop>false</ScaleCrop>
  <Company/>
  <LinksUpToDate>false</LinksUpToDate>
  <CharactersWithSpaces>11535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Juantxo Dominguez Lopez</dc:creator>
  <cp:lastModifiedBy>Juantxo Dominguez Lopez</cp:lastModifiedBy>
  <cp:revision>2</cp:revision>
  <dcterms:created xsi:type="dcterms:W3CDTF">2024-02-19T11:09:00Z</dcterms:created>
  <dcterms:modified xsi:type="dcterms:W3CDTF">2024-02-19T11:18:00Z</dcterms:modified>
</cp:coreProperties>
</file>